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B338B" w14:textId="521B99B6" w:rsidR="00140D6F" w:rsidRPr="00307CBA" w:rsidRDefault="00307CBA" w:rsidP="009A0F2A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307CBA">
        <w:rPr>
          <w:rFonts w:ascii="Times New Roman" w:hAnsi="Times New Roman" w:cs="Times New Roman"/>
          <w:b/>
          <w:bCs/>
          <w:sz w:val="48"/>
          <w:szCs w:val="48"/>
          <w:lang w:val="pl-PL"/>
        </w:rPr>
        <w:t xml:space="preserve">Badania polowe potwierdzają wartość zmiennej głębokości uprawy gleby dla plonów, wydajności </w:t>
      </w:r>
      <w:r w:rsidR="00B318F3">
        <w:rPr>
          <w:rFonts w:ascii="Times New Roman" w:hAnsi="Times New Roman" w:cs="Times New Roman"/>
          <w:b/>
          <w:bCs/>
          <w:sz w:val="48"/>
          <w:szCs w:val="48"/>
          <w:lang w:val="pl-PL"/>
        </w:rPr>
        <w:br/>
      </w:r>
      <w:r w:rsidRPr="00307CBA">
        <w:rPr>
          <w:rFonts w:ascii="Times New Roman" w:hAnsi="Times New Roman" w:cs="Times New Roman"/>
          <w:b/>
          <w:bCs/>
          <w:sz w:val="48"/>
          <w:szCs w:val="48"/>
          <w:lang w:val="pl-PL"/>
        </w:rPr>
        <w:t>i zrównoważonego rozwoju</w:t>
      </w:r>
      <w:r w:rsidR="00D8750F" w:rsidRPr="00307CBA">
        <w:rPr>
          <w:rFonts w:ascii="Times New Roman" w:hAnsi="Times New Roman" w:cs="Times New Roman"/>
          <w:b/>
          <w:bCs/>
          <w:sz w:val="56"/>
          <w:szCs w:val="56"/>
          <w:lang w:val="pl-PL"/>
        </w:rPr>
        <w:br/>
      </w:r>
      <w:r w:rsidRPr="00307CBA">
        <w:rPr>
          <w:rFonts w:ascii="Times New Roman" w:hAnsi="Times New Roman" w:cs="Times New Roman"/>
          <w:sz w:val="28"/>
          <w:szCs w:val="28"/>
          <w:lang w:val="pl-PL"/>
        </w:rPr>
        <w:t xml:space="preserve">Badania polowe przeprowadzone w Danii przez firmy Väderstad, </w:t>
      </w:r>
      <w:proofErr w:type="spellStart"/>
      <w:r w:rsidRPr="00307CBA">
        <w:rPr>
          <w:rFonts w:ascii="Times New Roman" w:hAnsi="Times New Roman" w:cs="Times New Roman"/>
          <w:sz w:val="28"/>
          <w:szCs w:val="28"/>
          <w:lang w:val="pl-PL"/>
        </w:rPr>
        <w:t>Valtra</w:t>
      </w:r>
      <w:proofErr w:type="spellEnd"/>
      <w:r w:rsidRPr="00307CBA">
        <w:rPr>
          <w:rFonts w:ascii="Times New Roman" w:hAnsi="Times New Roman" w:cs="Times New Roman"/>
          <w:sz w:val="28"/>
          <w:szCs w:val="28"/>
          <w:lang w:val="pl-PL"/>
        </w:rPr>
        <w:t xml:space="preserve"> i zespół agronomów AGCO wykazały zalety zmiennej uprawy roli. Badania pokazują, że dostosowanie intensywności uprawy roli do rodzaju gleby za pomocą mapy zaleceń może zoptymalizować plony, obniżyć koszty paliwa i poprawić wydajność pola.</w:t>
      </w:r>
    </w:p>
    <w:p w14:paraId="6A00146D" w14:textId="33601153" w:rsidR="008A1908" w:rsidRPr="00307CBA" w:rsidRDefault="00307CBA" w:rsidP="008A1908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- Celem badań polowych było określenie optymalnych ustawień stref roboczych kultywatora w celu maksymalizacji plonów. Ponadto dążymy do lepszego zrozumienia wpływu różnych głębokości uprawy </w:t>
      </w:r>
      <w:r w:rsidR="000F7A8E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307CBA">
        <w:rPr>
          <w:rFonts w:ascii="Times New Roman" w:hAnsi="Times New Roman" w:cs="Times New Roman"/>
          <w:sz w:val="24"/>
          <w:szCs w:val="24"/>
          <w:lang w:val="pl-PL"/>
        </w:rPr>
        <w:t>i poziomów zagęszczenia na rozwój upraw na różnych typach gleby – mówi Nina Pettersson, główny agronom w firmie Väderstad.</w:t>
      </w:r>
    </w:p>
    <w:p w14:paraId="3B154D97" w14:textId="72017C6B" w:rsidR="00307CBA" w:rsidRDefault="00307CBA" w:rsidP="008A1908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Na polu o powierzchni 50 hektarów występowały gleby lekkie i ciężkie. Przetestowano cztery intensywności uprawy gleby przy użyciu kultywatora </w:t>
      </w:r>
      <w:proofErr w:type="spellStart"/>
      <w:r>
        <w:rPr>
          <w:rFonts w:ascii="Times New Roman" w:hAnsi="Times New Roman" w:cs="Times New Roman"/>
          <w:sz w:val="24"/>
          <w:szCs w:val="24"/>
          <w:lang w:val="pl-PL"/>
        </w:rPr>
        <w:t>dłutowego</w:t>
      </w:r>
      <w:proofErr w:type="spellEnd"/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Väderstad TopDown 400 </w:t>
      </w:r>
      <w:r w:rsidR="000F7A8E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i uniwersalnego terminala ISOBUS </w:t>
      </w:r>
      <w:proofErr w:type="spellStart"/>
      <w:r w:rsidRPr="00307CBA">
        <w:rPr>
          <w:rFonts w:ascii="Times New Roman" w:hAnsi="Times New Roman" w:cs="Times New Roman"/>
          <w:sz w:val="24"/>
          <w:szCs w:val="24"/>
          <w:lang w:val="pl-PL"/>
        </w:rPr>
        <w:t>SmartTouch</w:t>
      </w:r>
      <w:proofErr w:type="spellEnd"/>
      <w:r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 ciągnika </w:t>
      </w:r>
      <w:proofErr w:type="spellStart"/>
      <w:r w:rsidRPr="00307CBA">
        <w:rPr>
          <w:rFonts w:ascii="Times New Roman" w:hAnsi="Times New Roman" w:cs="Times New Roman"/>
          <w:sz w:val="24"/>
          <w:szCs w:val="24"/>
          <w:lang w:val="pl-PL"/>
        </w:rPr>
        <w:t>Valtra</w:t>
      </w:r>
      <w:proofErr w:type="spellEnd"/>
      <w:r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 Q305. Dzięki wykorzystaniu map aplikacyjnych intensywność uprawy gleby była automatycznie dostosowywana w czasie rzeczywistym do warunków glebowych na całym polu.</w:t>
      </w:r>
    </w:p>
    <w:p w14:paraId="46A37FD5" w14:textId="05F6A13E" w:rsidR="00307CBA" w:rsidRPr="00307CBA" w:rsidRDefault="00307CBA" w:rsidP="008A1908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- Jesteśmy podekscytowani możliwością praktycznego wdrożenia zmiennej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głębokości </w:t>
      </w:r>
      <w:r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uprawy roli. Współpraca z firmą Väderstad pozwoliła nam zebrać cenne dane dotyczące wpływu różnych intensywności uprawy zarówno na plony, jak i zużycie zasobów. To krok naprzód w kierunku zrównoważonego i rentownego rolnictwa – </w:t>
      </w:r>
      <w:proofErr w:type="spellStart"/>
      <w:r w:rsidRPr="00307CBA">
        <w:rPr>
          <w:rFonts w:ascii="Times New Roman" w:hAnsi="Times New Roman" w:cs="Times New Roman"/>
          <w:sz w:val="24"/>
          <w:szCs w:val="24"/>
          <w:lang w:val="pl-PL"/>
        </w:rPr>
        <w:t>Jens</w:t>
      </w:r>
      <w:proofErr w:type="spellEnd"/>
      <w:r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 Christian Jensen, kierownik ds. agronomii i rozwiązań rolniczych, AGCO.</w:t>
      </w:r>
    </w:p>
    <w:p w14:paraId="3BEC233B" w14:textId="446B2065" w:rsidR="008A1908" w:rsidRPr="008A1908" w:rsidRDefault="00307CBA" w:rsidP="008A1908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proofErr w:type="spellStart"/>
      <w:r w:rsidRPr="00307CBA">
        <w:rPr>
          <w:rFonts w:ascii="Times New Roman" w:hAnsi="Times New Roman" w:cs="Times New Roman"/>
          <w:b/>
          <w:bCs/>
          <w:sz w:val="24"/>
          <w:szCs w:val="24"/>
          <w:lang w:val="en-GB"/>
        </w:rPr>
        <w:t>Najważniejsze</w:t>
      </w:r>
      <w:proofErr w:type="spellEnd"/>
      <w:r w:rsidRPr="00307CBA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07CBA">
        <w:rPr>
          <w:rFonts w:ascii="Times New Roman" w:hAnsi="Times New Roman" w:cs="Times New Roman"/>
          <w:b/>
          <w:bCs/>
          <w:sz w:val="24"/>
          <w:szCs w:val="24"/>
          <w:lang w:val="en-GB"/>
        </w:rPr>
        <w:t>wnioski</w:t>
      </w:r>
      <w:proofErr w:type="spellEnd"/>
      <w:r w:rsidR="008A1908" w:rsidRPr="008A1908">
        <w:rPr>
          <w:rFonts w:ascii="Times New Roman" w:hAnsi="Times New Roman" w:cs="Times New Roman"/>
          <w:b/>
          <w:bCs/>
          <w:sz w:val="24"/>
          <w:szCs w:val="24"/>
          <w:lang w:val="en-GB"/>
        </w:rPr>
        <w:t>:</w:t>
      </w:r>
    </w:p>
    <w:p w14:paraId="314C66A8" w14:textId="22B1E84C" w:rsidR="00307CBA" w:rsidRDefault="00307CBA" w:rsidP="008A1908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307CBA">
        <w:rPr>
          <w:rFonts w:ascii="Times New Roman" w:hAnsi="Times New Roman" w:cs="Times New Roman"/>
          <w:b/>
          <w:bCs/>
          <w:sz w:val="24"/>
          <w:szCs w:val="24"/>
          <w:lang w:val="pl-PL"/>
        </w:rPr>
        <w:t>Optymalizacja plonów</w:t>
      </w:r>
      <w:r w:rsidR="00140D6F" w:rsidRPr="00307CBA">
        <w:rPr>
          <w:rFonts w:ascii="Times New Roman" w:hAnsi="Times New Roman" w:cs="Times New Roman"/>
          <w:b/>
          <w:bCs/>
          <w:sz w:val="24"/>
          <w:szCs w:val="24"/>
          <w:lang w:val="pl-PL"/>
        </w:rPr>
        <w:t>:</w:t>
      </w:r>
      <w:r w:rsidR="00140D6F"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307CBA">
        <w:rPr>
          <w:rFonts w:ascii="Times New Roman" w:hAnsi="Times New Roman" w:cs="Times New Roman"/>
          <w:sz w:val="24"/>
          <w:szCs w:val="24"/>
          <w:lang w:val="pl-PL"/>
        </w:rPr>
        <w:t>Cięższe gleby wymagały intensywniejszej uprawy, aby osiągnąć pełny potencjał plonów, podczas gdy gleby lżejsze utrzymywały plony przy średniej intensywności – co pokazuje, że w odpowiednich warunkach „mniej znaczy więcej”.</w:t>
      </w:r>
    </w:p>
    <w:p w14:paraId="5D1590CA" w14:textId="77777777" w:rsidR="00307CBA" w:rsidRDefault="00307CBA" w:rsidP="008A1908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307CBA">
        <w:rPr>
          <w:rFonts w:ascii="Times New Roman" w:hAnsi="Times New Roman" w:cs="Times New Roman"/>
          <w:b/>
          <w:bCs/>
          <w:sz w:val="24"/>
          <w:szCs w:val="24"/>
          <w:lang w:val="pl-PL"/>
        </w:rPr>
        <w:t>Oszczędność paliwa:</w:t>
      </w:r>
      <w:r w:rsidR="008A1908"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307CBA">
        <w:rPr>
          <w:rFonts w:ascii="Times New Roman" w:hAnsi="Times New Roman" w:cs="Times New Roman"/>
          <w:sz w:val="24"/>
          <w:szCs w:val="24"/>
          <w:lang w:val="pl-PL"/>
        </w:rPr>
        <w:t>Zmniejszenie intensywności uprawy gleby z wysokiej do średniej pozwoliło zaoszczędzić ponad 5 litrów paliwa na hektar.</w:t>
      </w:r>
    </w:p>
    <w:p w14:paraId="4EBADF3B" w14:textId="05D25757" w:rsidR="00307CBA" w:rsidRDefault="00307CBA" w:rsidP="008A1908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307CBA">
        <w:rPr>
          <w:rFonts w:ascii="Times New Roman" w:hAnsi="Times New Roman" w:cs="Times New Roman"/>
          <w:b/>
          <w:bCs/>
          <w:sz w:val="24"/>
          <w:szCs w:val="24"/>
          <w:lang w:val="pl-PL"/>
        </w:rPr>
        <w:t>Wzrost wydajności</w:t>
      </w:r>
      <w:r w:rsidR="008A1908" w:rsidRPr="00307CBA">
        <w:rPr>
          <w:rFonts w:ascii="Times New Roman" w:hAnsi="Times New Roman" w:cs="Times New Roman"/>
          <w:b/>
          <w:bCs/>
          <w:sz w:val="24"/>
          <w:szCs w:val="24"/>
          <w:lang w:val="pl-PL"/>
        </w:rPr>
        <w:t>:</w:t>
      </w:r>
      <w:r w:rsidR="008A1908"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307CBA">
        <w:rPr>
          <w:rFonts w:ascii="Times New Roman" w:hAnsi="Times New Roman" w:cs="Times New Roman"/>
          <w:sz w:val="24"/>
          <w:szCs w:val="24"/>
          <w:lang w:val="pl-PL"/>
        </w:rPr>
        <w:t>Wydajność p</w:t>
      </w:r>
      <w:r>
        <w:rPr>
          <w:rFonts w:ascii="Times New Roman" w:hAnsi="Times New Roman" w:cs="Times New Roman"/>
          <w:sz w:val="24"/>
          <w:szCs w:val="24"/>
          <w:lang w:val="pl-PL"/>
        </w:rPr>
        <w:t>racy</w:t>
      </w:r>
      <w:r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 wzrosła o ponad 1 hektar na godzinę dzięki zastosowaniu mniej intensywnej uprawy </w:t>
      </w:r>
      <w:r>
        <w:rPr>
          <w:rFonts w:ascii="Times New Roman" w:hAnsi="Times New Roman" w:cs="Times New Roman"/>
          <w:sz w:val="24"/>
          <w:szCs w:val="24"/>
          <w:lang w:val="pl-PL"/>
        </w:rPr>
        <w:t>gleby</w:t>
      </w:r>
      <w:r w:rsidRPr="00307CBA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0FFDE10B" w14:textId="77777777" w:rsidR="00307CBA" w:rsidRPr="000F7A8E" w:rsidRDefault="00307CBA" w:rsidP="008A1908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307CBA">
        <w:rPr>
          <w:rFonts w:ascii="Times New Roman" w:hAnsi="Times New Roman" w:cs="Times New Roman"/>
          <w:b/>
          <w:bCs/>
          <w:sz w:val="24"/>
          <w:szCs w:val="24"/>
          <w:lang w:val="pl-PL"/>
        </w:rPr>
        <w:t>Kondycja gleby</w:t>
      </w:r>
      <w:r w:rsidR="008A1908" w:rsidRPr="00307CBA">
        <w:rPr>
          <w:rFonts w:ascii="Times New Roman" w:hAnsi="Times New Roman" w:cs="Times New Roman"/>
          <w:b/>
          <w:bCs/>
          <w:sz w:val="24"/>
          <w:szCs w:val="24"/>
          <w:lang w:val="pl-PL"/>
        </w:rPr>
        <w:t>:</w:t>
      </w:r>
      <w:r w:rsidR="008A1908"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307CBA">
        <w:rPr>
          <w:rFonts w:ascii="Times New Roman" w:hAnsi="Times New Roman" w:cs="Times New Roman"/>
          <w:sz w:val="24"/>
          <w:szCs w:val="24"/>
          <w:lang w:val="pl-PL"/>
        </w:rPr>
        <w:t>W stosownych przypadkach zmniejszenie intensywności uprawy roli pomaga zachować strukturę gleby i długoterminową wydajność.</w:t>
      </w:r>
    </w:p>
    <w:p w14:paraId="0BDBCD40" w14:textId="4C0A5E41" w:rsidR="00307CBA" w:rsidRDefault="00307CBA" w:rsidP="008A1908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- Badanie to potwierdza, że precyzyjna uprawa nie jest jedynie cechą technologiczną, ale praktycznym rozwiązaniem dla rolników pragnących zmaksymalizować zyski i wydajność upraw. Dostosowując </w:t>
      </w:r>
      <w:r w:rsidRPr="00307CBA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intensywność uprawy do potrzeb gleby, rolnicy mogą zoptymalizować plony, zaoszczędzić paliwo </w:t>
      </w:r>
      <w:r>
        <w:rPr>
          <w:rFonts w:ascii="Times New Roman" w:hAnsi="Times New Roman" w:cs="Times New Roman"/>
          <w:sz w:val="24"/>
          <w:szCs w:val="24"/>
          <w:lang w:val="pl-PL"/>
        </w:rPr>
        <w:br/>
      </w:r>
      <w:r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i chronić swój najcenniejszy zasób – glebę – twierdzi Wolfram Hastolz, kierownik handlowy ds. </w:t>
      </w:r>
      <w:r>
        <w:rPr>
          <w:rFonts w:ascii="Times New Roman" w:hAnsi="Times New Roman" w:cs="Times New Roman"/>
          <w:sz w:val="24"/>
          <w:szCs w:val="24"/>
          <w:lang w:val="pl-PL"/>
        </w:rPr>
        <w:t>maszyn</w:t>
      </w:r>
      <w:r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uprawowych </w:t>
      </w:r>
      <w:r w:rsidRPr="00307CBA">
        <w:rPr>
          <w:rFonts w:ascii="Times New Roman" w:hAnsi="Times New Roman" w:cs="Times New Roman"/>
          <w:sz w:val="24"/>
          <w:szCs w:val="24"/>
          <w:lang w:val="pl-PL"/>
        </w:rPr>
        <w:t>w firmie Väderstad, i dodaje:</w:t>
      </w:r>
    </w:p>
    <w:p w14:paraId="6285B3CF" w14:textId="14EDF965" w:rsidR="00307CBA" w:rsidRPr="00307CBA" w:rsidRDefault="00307CBA" w:rsidP="008A1908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- Wyposażenie kultywatora Väderstad TopDown w E-Services pozwala maszynom na automatyczną regulację ustawień podczas pracy na podstawie map </w:t>
      </w:r>
      <w:r>
        <w:rPr>
          <w:rFonts w:ascii="Times New Roman" w:hAnsi="Times New Roman" w:cs="Times New Roman"/>
          <w:sz w:val="24"/>
          <w:szCs w:val="24"/>
          <w:lang w:val="pl-PL"/>
        </w:rPr>
        <w:t>aplikacyjnych</w:t>
      </w:r>
      <w:r w:rsidRPr="00307CBA">
        <w:rPr>
          <w:rFonts w:ascii="Times New Roman" w:hAnsi="Times New Roman" w:cs="Times New Roman"/>
          <w:sz w:val="24"/>
          <w:szCs w:val="24"/>
          <w:lang w:val="pl-PL"/>
        </w:rPr>
        <w:t>. Oznacza to, że przed wyjazdem na pole rolnik może zaprogramować, jak poszczególne elementy robocze — talerze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uprawowe</w:t>
      </w:r>
      <w:r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, zęby,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talerze </w:t>
      </w:r>
      <w:r w:rsidRPr="00307CBA">
        <w:rPr>
          <w:rFonts w:ascii="Times New Roman" w:hAnsi="Times New Roman" w:cs="Times New Roman"/>
          <w:sz w:val="24"/>
          <w:szCs w:val="24"/>
          <w:lang w:val="pl-PL"/>
        </w:rPr>
        <w:t>wyrównujące i wał — powinny działać w określonych miejscach na polu. Decyzje mogą być oparte na przykład na mapie typu gleby, mapie plonów lub własnym doświadczeniu rolnika dotyczącym charakterystyki pola.</w:t>
      </w:r>
    </w:p>
    <w:p w14:paraId="030897EB" w14:textId="77777777" w:rsidR="00307CBA" w:rsidRPr="000F7A8E" w:rsidRDefault="00307CBA" w:rsidP="008A1908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0F7A8E">
        <w:rPr>
          <w:rFonts w:ascii="Times New Roman" w:hAnsi="Times New Roman" w:cs="Times New Roman"/>
          <w:b/>
          <w:bCs/>
          <w:sz w:val="24"/>
          <w:szCs w:val="24"/>
          <w:lang w:val="pl-PL"/>
        </w:rPr>
        <w:t>Patrząc w przyszłość</w:t>
      </w:r>
    </w:p>
    <w:p w14:paraId="60F5F164" w14:textId="77777777" w:rsidR="00307CBA" w:rsidRDefault="00307CBA" w:rsidP="008A1908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Badanie polowe było wspólną inicjatywą firm Väderstad, </w:t>
      </w:r>
      <w:proofErr w:type="spellStart"/>
      <w:r w:rsidRPr="00307CBA">
        <w:rPr>
          <w:rFonts w:ascii="Times New Roman" w:hAnsi="Times New Roman" w:cs="Times New Roman"/>
          <w:sz w:val="24"/>
          <w:szCs w:val="24"/>
          <w:lang w:val="pl-PL"/>
        </w:rPr>
        <w:t>Valtra</w:t>
      </w:r>
      <w:proofErr w:type="spellEnd"/>
      <w:r w:rsidRPr="00307CBA">
        <w:rPr>
          <w:rFonts w:ascii="Times New Roman" w:hAnsi="Times New Roman" w:cs="Times New Roman"/>
          <w:sz w:val="24"/>
          <w:szCs w:val="24"/>
          <w:lang w:val="pl-PL"/>
        </w:rPr>
        <w:t xml:space="preserve"> i zespołu agronomicznego AGCO, łączącą wiedzę agronomiczną i najnowocześniejsze maszyny w celu dostarczenia praktycznych informacji dla społeczności rolniczej.</w:t>
      </w:r>
    </w:p>
    <w:p w14:paraId="268D5C20" w14:textId="151F5A77" w:rsidR="004839A3" w:rsidRPr="00307CBA" w:rsidRDefault="00307CBA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pl-PL"/>
        </w:rPr>
      </w:pPr>
      <w:r w:rsidRPr="00307CBA">
        <w:rPr>
          <w:rFonts w:ascii="Times New Roman" w:hAnsi="Times New Roman" w:cs="Times New Roman"/>
          <w:sz w:val="24"/>
          <w:szCs w:val="24"/>
          <w:lang w:val="pl-PL"/>
        </w:rPr>
        <w:t>Wyniki badań podkreślają znaczenie stosowania narzędzi rolnictwa precyzyjnego w celu sprostania wyzwaniom współczesnego rolnictwa.</w:t>
      </w:r>
    </w:p>
    <w:p w14:paraId="1813F824" w14:textId="77777777" w:rsidR="004839A3" w:rsidRPr="00307CBA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pl-PL"/>
        </w:rPr>
      </w:pPr>
    </w:p>
    <w:p w14:paraId="63A12DCB" w14:textId="6ABC19B8" w:rsidR="004839A3" w:rsidRPr="00307CBA" w:rsidRDefault="004839A3" w:rsidP="00D95DD6">
      <w:pPr>
        <w:spacing w:line="276" w:lineRule="auto"/>
        <w:rPr>
          <w:rFonts w:ascii="Times New Roman" w:hAnsi="Times New Roman" w:cs="Times New Roman"/>
          <w:sz w:val="20"/>
          <w:lang w:val="pl-PL"/>
        </w:rPr>
      </w:pPr>
    </w:p>
    <w:p w14:paraId="6EA2D49A" w14:textId="77777777" w:rsidR="00307CBA" w:rsidRDefault="00307CBA" w:rsidP="00D95DD6">
      <w:pPr>
        <w:spacing w:line="276" w:lineRule="auto"/>
        <w:rPr>
          <w:rFonts w:ascii="Times New Roman" w:hAnsi="Times New Roman" w:cs="Times New Roman"/>
          <w:lang w:val="pl-PL"/>
        </w:rPr>
      </w:pPr>
      <w:r w:rsidRPr="00307CBA">
        <w:rPr>
          <w:rFonts w:ascii="Times New Roman" w:hAnsi="Times New Roman" w:cs="Times New Roman"/>
          <w:lang w:val="pl-PL"/>
        </w:rPr>
        <w:t>Jeśli potrzebujesz więcej informacji, skontaktuj się z nami:</w:t>
      </w:r>
    </w:p>
    <w:p w14:paraId="34C70529" w14:textId="13F7DE6D" w:rsidR="00D95DD6" w:rsidRPr="006C0FA1" w:rsidRDefault="00DB4ACE" w:rsidP="00D95DD6">
      <w:pPr>
        <w:spacing w:line="276" w:lineRule="auto"/>
        <w:rPr>
          <w:rFonts w:ascii="Times New Roman" w:hAnsi="Times New Roman" w:cs="Times New Roman"/>
          <w:b/>
        </w:rPr>
      </w:pPr>
      <w:r w:rsidRPr="006C0FA1">
        <w:rPr>
          <w:rFonts w:ascii="Times New Roman" w:hAnsi="Times New Roman" w:cs="Times New Roman"/>
          <w:b/>
        </w:rPr>
        <w:br/>
      </w:r>
      <w:r w:rsidR="00307CBA">
        <w:rPr>
          <w:rFonts w:ascii="Times New Roman" w:hAnsi="Times New Roman" w:cs="Times New Roman"/>
          <w:b/>
        </w:rPr>
        <w:t>Maciej Matuszewski</w:t>
      </w:r>
    </w:p>
    <w:p w14:paraId="521DC099" w14:textId="754F6993" w:rsidR="00D95DD6" w:rsidRPr="006C0FA1" w:rsidRDefault="0064327E" w:rsidP="00D8750F">
      <w:pPr>
        <w:spacing w:line="276" w:lineRule="auto"/>
        <w:rPr>
          <w:rFonts w:ascii="Times New Roman" w:hAnsi="Times New Roman" w:cs="Times New Roman"/>
        </w:rPr>
      </w:pPr>
      <w:r w:rsidRPr="006C0FA1">
        <w:rPr>
          <w:rFonts w:ascii="Times New Roman" w:hAnsi="Times New Roman" w:cs="Times New Roman"/>
          <w:i/>
        </w:rPr>
        <w:t>Marketing Manager</w:t>
      </w:r>
      <w:r w:rsidR="00D95DD6" w:rsidRPr="006C0FA1">
        <w:rPr>
          <w:rFonts w:ascii="Times New Roman" w:hAnsi="Times New Roman" w:cs="Times New Roman"/>
          <w:i/>
        </w:rPr>
        <w:br/>
      </w:r>
      <w:r w:rsidRPr="006C0FA1">
        <w:rPr>
          <w:rFonts w:ascii="Times New Roman" w:hAnsi="Times New Roman" w:cs="Times New Roman"/>
        </w:rPr>
        <w:t>Väderstad</w:t>
      </w:r>
      <w:r w:rsidR="00307CBA">
        <w:rPr>
          <w:rFonts w:ascii="Times New Roman" w:hAnsi="Times New Roman" w:cs="Times New Roman"/>
        </w:rPr>
        <w:t xml:space="preserve"> Sp. z o.o.</w:t>
      </w:r>
      <w:r w:rsidR="00D95DD6" w:rsidRPr="006C0FA1">
        <w:rPr>
          <w:rFonts w:ascii="Times New Roman" w:hAnsi="Times New Roman" w:cs="Times New Roman"/>
        </w:rPr>
        <w:br/>
      </w:r>
      <w:r w:rsidRPr="006C0FA1">
        <w:rPr>
          <w:rFonts w:ascii="Times New Roman" w:hAnsi="Times New Roman" w:cs="Times New Roman"/>
        </w:rPr>
        <w:t>+4</w:t>
      </w:r>
      <w:r w:rsidR="00307CBA">
        <w:rPr>
          <w:rFonts w:ascii="Times New Roman" w:hAnsi="Times New Roman" w:cs="Times New Roman"/>
        </w:rPr>
        <w:t>8 691 856 809</w:t>
      </w:r>
      <w:r w:rsidR="00D95DD6" w:rsidRPr="006C0FA1">
        <w:rPr>
          <w:rFonts w:ascii="Times New Roman" w:hAnsi="Times New Roman" w:cs="Times New Roman"/>
        </w:rPr>
        <w:br/>
      </w:r>
      <w:r w:rsidR="00307CBA">
        <w:rPr>
          <w:rFonts w:ascii="Times New Roman" w:hAnsi="Times New Roman" w:cs="Times New Roman"/>
        </w:rPr>
        <w:t>maciej.matuszewski</w:t>
      </w:r>
      <w:r w:rsidRPr="006C0FA1">
        <w:rPr>
          <w:rFonts w:ascii="Times New Roman" w:hAnsi="Times New Roman" w:cs="Times New Roman"/>
        </w:rPr>
        <w:t>@vaderstad.com</w:t>
      </w:r>
    </w:p>
    <w:p w14:paraId="5A728B17" w14:textId="77777777" w:rsidR="00957559" w:rsidRPr="006C0FA1" w:rsidRDefault="00957559" w:rsidP="00D8750F">
      <w:pPr>
        <w:rPr>
          <w:rFonts w:ascii="Times New Roman" w:hAnsi="Times New Roman" w:cs="Times New Roman"/>
          <w:b/>
        </w:rPr>
      </w:pPr>
    </w:p>
    <w:p w14:paraId="42412B21" w14:textId="77777777" w:rsidR="00185538" w:rsidRDefault="00185538" w:rsidP="003441AD">
      <w:pPr>
        <w:rPr>
          <w:rFonts w:ascii="Times New Roman" w:hAnsi="Times New Roman" w:cs="Times New Roman"/>
          <w:b/>
        </w:rPr>
      </w:pPr>
    </w:p>
    <w:p w14:paraId="37173F4C" w14:textId="77777777" w:rsidR="00B318F3" w:rsidRPr="006C0FA1" w:rsidRDefault="00B318F3" w:rsidP="003441AD">
      <w:pPr>
        <w:rPr>
          <w:rFonts w:ascii="Times New Roman" w:hAnsi="Times New Roman" w:cs="Times New Roman"/>
          <w:b/>
        </w:rPr>
      </w:pPr>
    </w:p>
    <w:p w14:paraId="4B7E3AE3" w14:textId="77777777" w:rsidR="00185538" w:rsidRPr="006C0FA1" w:rsidRDefault="00185538" w:rsidP="003441AD">
      <w:pPr>
        <w:rPr>
          <w:rFonts w:ascii="Times New Roman" w:hAnsi="Times New Roman" w:cs="Times New Roman"/>
          <w:b/>
        </w:rPr>
      </w:pPr>
    </w:p>
    <w:p w14:paraId="08045C92" w14:textId="449A3EE0" w:rsidR="003441AD" w:rsidRPr="006C0FA1" w:rsidRDefault="00185538" w:rsidP="003441AD">
      <w:pPr>
        <w:rPr>
          <w:rFonts w:ascii="Times New Roman" w:hAnsi="Times New Roman" w:cs="Times New Roman"/>
          <w:b/>
        </w:rPr>
      </w:pPr>
      <w:r w:rsidRPr="006C0FA1">
        <w:rPr>
          <w:rFonts w:ascii="Times New Roman" w:hAnsi="Times New Roman" w:cs="Times New Roman"/>
          <w:b/>
          <w:bCs/>
        </w:rPr>
        <w:br/>
      </w:r>
      <w:r w:rsidR="00307CBA">
        <w:rPr>
          <w:rFonts w:ascii="Times New Roman" w:hAnsi="Times New Roman" w:cs="Times New Roman"/>
          <w:b/>
          <w:bCs/>
        </w:rPr>
        <w:t>O</w:t>
      </w:r>
      <w:r w:rsidR="003441AD" w:rsidRPr="006C0FA1">
        <w:rPr>
          <w:rFonts w:ascii="Times New Roman" w:hAnsi="Times New Roman" w:cs="Times New Roman"/>
          <w:b/>
          <w:bCs/>
        </w:rPr>
        <w:t xml:space="preserve"> Väderstad</w:t>
      </w:r>
    </w:p>
    <w:p w14:paraId="3C35C4F6" w14:textId="186EBF30" w:rsidR="20CC6BAF" w:rsidRPr="00307CBA" w:rsidRDefault="00307CBA" w:rsidP="00307CBA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pl-PL"/>
        </w:rPr>
      </w:pPr>
      <w:r w:rsidRPr="00307CBA">
        <w:rPr>
          <w:rFonts w:ascii="Times New Roman" w:eastAsia="Times New Roman" w:hAnsi="Times New Roman" w:cs="Times New Roman"/>
          <w:color w:val="000000" w:themeColor="text1"/>
          <w:lang w:val="pl-PL"/>
        </w:rPr>
        <w:t xml:space="preserve">Väderstad dostarcza nowoczesnemu rolnictwu innowacyjne, wysoce wydajne maszyny i </w:t>
      </w:r>
      <w:r>
        <w:rPr>
          <w:rFonts w:ascii="Times New Roman" w:eastAsia="Times New Roman" w:hAnsi="Times New Roman" w:cs="Times New Roman"/>
          <w:color w:val="000000" w:themeColor="text1"/>
          <w:lang w:val="pl-PL"/>
        </w:rPr>
        <w:t>technologie</w:t>
      </w:r>
      <w:r w:rsidRPr="00307CBA">
        <w:rPr>
          <w:rFonts w:ascii="Times New Roman" w:eastAsia="Times New Roman" w:hAnsi="Times New Roman" w:cs="Times New Roman"/>
          <w:color w:val="000000" w:themeColor="text1"/>
          <w:lang w:val="pl-PL"/>
        </w:rPr>
        <w:t xml:space="preserve">. Poprzez upraszczanie pracy i poprawę wyników rolników, wizją firmy jest stać się wiodącym światowym partnerem </w:t>
      </w:r>
      <w:r>
        <w:rPr>
          <w:rFonts w:ascii="Times New Roman" w:eastAsia="Times New Roman" w:hAnsi="Times New Roman" w:cs="Times New Roman"/>
          <w:color w:val="000000" w:themeColor="text1"/>
          <w:lang w:val="pl-PL"/>
        </w:rPr>
        <w:br/>
      </w:r>
      <w:r w:rsidRPr="00307CBA">
        <w:rPr>
          <w:rFonts w:ascii="Times New Roman" w:eastAsia="Times New Roman" w:hAnsi="Times New Roman" w:cs="Times New Roman"/>
          <w:color w:val="000000" w:themeColor="text1"/>
          <w:lang w:val="pl-PL"/>
        </w:rPr>
        <w:t>w zakresie</w:t>
      </w:r>
      <w:r>
        <w:rPr>
          <w:rFonts w:ascii="Times New Roman" w:eastAsia="Times New Roman" w:hAnsi="Times New Roman" w:cs="Times New Roman"/>
          <w:color w:val="000000" w:themeColor="text1"/>
          <w:lang w:val="pl-PL"/>
        </w:rPr>
        <w:t xml:space="preserve"> uzyskiwania</w:t>
      </w:r>
      <w:r w:rsidRPr="00307CBA">
        <w:rPr>
          <w:rFonts w:ascii="Times New Roman" w:eastAsia="Times New Roman" w:hAnsi="Times New Roman" w:cs="Times New Roman"/>
          <w:color w:val="000000" w:themeColor="text1"/>
          <w:lang w:val="pl-PL"/>
        </w:rPr>
        <w:t xml:space="preserve"> doskonałych plonów. Grupa jest własnością rodziny, a jej siedziba znajduje się </w:t>
      </w:r>
      <w:r>
        <w:rPr>
          <w:rFonts w:ascii="Times New Roman" w:eastAsia="Times New Roman" w:hAnsi="Times New Roman" w:cs="Times New Roman"/>
          <w:color w:val="000000" w:themeColor="text1"/>
          <w:lang w:val="pl-PL"/>
        </w:rPr>
        <w:br/>
      </w:r>
      <w:r w:rsidRPr="00307CBA">
        <w:rPr>
          <w:rFonts w:ascii="Times New Roman" w:eastAsia="Times New Roman" w:hAnsi="Times New Roman" w:cs="Times New Roman"/>
          <w:color w:val="000000" w:themeColor="text1"/>
          <w:lang w:val="pl-PL"/>
        </w:rPr>
        <w:t>w Väderstad w Szwecji. Väderstad jest reprezentowana w 40 krajach i na wszystkich kontynentach. W 2024 roku Väderstad zatrudniała 1900 pracowników i osiągnęła obroty w wysokości 6,1 mld SEK.</w:t>
      </w:r>
    </w:p>
    <w:sectPr w:rsidR="20CC6BAF" w:rsidRPr="00307CBA" w:rsidSect="00E578B4">
      <w:headerReference w:type="default" r:id="rId11"/>
      <w:footerReference w:type="default" r:id="rId12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EF5B1" w14:textId="77777777" w:rsidR="006D0556" w:rsidRDefault="006D0556" w:rsidP="00D95DD6">
      <w:pPr>
        <w:spacing w:after="0" w:line="240" w:lineRule="auto"/>
      </w:pPr>
      <w:r>
        <w:separator/>
      </w:r>
    </w:p>
  </w:endnote>
  <w:endnote w:type="continuationSeparator" w:id="0">
    <w:p w14:paraId="0AE7C8A6" w14:textId="77777777" w:rsidR="006D0556" w:rsidRDefault="006D0556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heltenham EC">
    <w:altName w:val="Cambria"/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8E118" w14:textId="77777777" w:rsidR="006D0556" w:rsidRDefault="006D0556" w:rsidP="00D95DD6">
      <w:pPr>
        <w:spacing w:after="0" w:line="240" w:lineRule="auto"/>
      </w:pPr>
      <w:r>
        <w:separator/>
      </w:r>
    </w:p>
  </w:footnote>
  <w:footnote w:type="continuationSeparator" w:id="0">
    <w:p w14:paraId="50EFDB79" w14:textId="77777777" w:rsidR="006D0556" w:rsidRDefault="006D0556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38D3EBEA" w:rsidR="00D95DD6" w:rsidRPr="00D95DD6" w:rsidRDefault="00307CBA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 xml:space="preserve">10 </w:t>
    </w:r>
    <w:proofErr w:type="spellStart"/>
    <w:r>
      <w:rPr>
        <w:rFonts w:ascii="Times New Roman" w:hAnsi="Times New Roman" w:cs="Times New Roman"/>
        <w:sz w:val="20"/>
        <w:lang w:val="en-GB"/>
      </w:rPr>
      <w:t>listopada</w:t>
    </w:r>
    <w:proofErr w:type="spellEnd"/>
    <w:r>
      <w:rPr>
        <w:rFonts w:ascii="Times New Roman" w:hAnsi="Times New Roman" w:cs="Times New Roman"/>
        <w:sz w:val="20"/>
        <w:lang w:val="en-GB"/>
      </w:rPr>
      <w:t xml:space="preserve"> </w:t>
    </w:r>
    <w:r w:rsidR="0064327E">
      <w:rPr>
        <w:rFonts w:ascii="Times New Roman" w:hAnsi="Times New Roman" w:cs="Times New Roman"/>
        <w:sz w:val="20"/>
        <w:lang w:val="en-GB"/>
      </w:rPr>
      <w:t>2025</w:t>
    </w:r>
    <w:r>
      <w:rPr>
        <w:rFonts w:ascii="Times New Roman" w:hAnsi="Times New Roman" w:cs="Times New Roman"/>
        <w:sz w:val="20"/>
        <w:lang w:val="en-GB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BB3514"/>
    <w:multiLevelType w:val="hybridMultilevel"/>
    <w:tmpl w:val="9788A212"/>
    <w:lvl w:ilvl="0" w:tplc="343E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l-P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D2E28"/>
    <w:multiLevelType w:val="multilevel"/>
    <w:tmpl w:val="EAF0B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7796026">
    <w:abstractNumId w:val="1"/>
  </w:num>
  <w:num w:numId="2" w16cid:durableId="1438404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7FA1"/>
    <w:rsid w:val="000D34C8"/>
    <w:rsid w:val="000F7A8E"/>
    <w:rsid w:val="00116A37"/>
    <w:rsid w:val="00123E77"/>
    <w:rsid w:val="00137621"/>
    <w:rsid w:val="00140D6F"/>
    <w:rsid w:val="00185538"/>
    <w:rsid w:val="001A3825"/>
    <w:rsid w:val="001B3572"/>
    <w:rsid w:val="002235B2"/>
    <w:rsid w:val="00237736"/>
    <w:rsid w:val="0024737D"/>
    <w:rsid w:val="00286409"/>
    <w:rsid w:val="002D3A80"/>
    <w:rsid w:val="002D7A7E"/>
    <w:rsid w:val="00307CBA"/>
    <w:rsid w:val="00334729"/>
    <w:rsid w:val="003441AD"/>
    <w:rsid w:val="003A645A"/>
    <w:rsid w:val="003B1312"/>
    <w:rsid w:val="003B7F1B"/>
    <w:rsid w:val="0046186A"/>
    <w:rsid w:val="0047119B"/>
    <w:rsid w:val="004762F3"/>
    <w:rsid w:val="004839A3"/>
    <w:rsid w:val="0049677F"/>
    <w:rsid w:val="004D034D"/>
    <w:rsid w:val="004F41C7"/>
    <w:rsid w:val="00502B28"/>
    <w:rsid w:val="005258F9"/>
    <w:rsid w:val="00541CE2"/>
    <w:rsid w:val="0059435A"/>
    <w:rsid w:val="005C78CE"/>
    <w:rsid w:val="0064327E"/>
    <w:rsid w:val="00667B45"/>
    <w:rsid w:val="00684162"/>
    <w:rsid w:val="006B2E60"/>
    <w:rsid w:val="006C0FA1"/>
    <w:rsid w:val="006D0556"/>
    <w:rsid w:val="0077356A"/>
    <w:rsid w:val="0077644C"/>
    <w:rsid w:val="007B2EDD"/>
    <w:rsid w:val="007B4761"/>
    <w:rsid w:val="007C0CD1"/>
    <w:rsid w:val="007E1FA3"/>
    <w:rsid w:val="00842DEC"/>
    <w:rsid w:val="008857A0"/>
    <w:rsid w:val="008A1908"/>
    <w:rsid w:val="008D2B8F"/>
    <w:rsid w:val="008F36D6"/>
    <w:rsid w:val="00955C2E"/>
    <w:rsid w:val="00957559"/>
    <w:rsid w:val="00975F7C"/>
    <w:rsid w:val="00984781"/>
    <w:rsid w:val="00984FBD"/>
    <w:rsid w:val="009A0F2A"/>
    <w:rsid w:val="009B0F02"/>
    <w:rsid w:val="00A35389"/>
    <w:rsid w:val="00A736ED"/>
    <w:rsid w:val="00B00354"/>
    <w:rsid w:val="00B318F3"/>
    <w:rsid w:val="00B36CB8"/>
    <w:rsid w:val="00B371B9"/>
    <w:rsid w:val="00B4634A"/>
    <w:rsid w:val="00B6106A"/>
    <w:rsid w:val="00B64923"/>
    <w:rsid w:val="00BD0922"/>
    <w:rsid w:val="00C57B45"/>
    <w:rsid w:val="00C73143"/>
    <w:rsid w:val="00CC13BC"/>
    <w:rsid w:val="00CC6F80"/>
    <w:rsid w:val="00D11A07"/>
    <w:rsid w:val="00D210F2"/>
    <w:rsid w:val="00D364E4"/>
    <w:rsid w:val="00D509BD"/>
    <w:rsid w:val="00D8750F"/>
    <w:rsid w:val="00D94C21"/>
    <w:rsid w:val="00D95DD6"/>
    <w:rsid w:val="00DB4198"/>
    <w:rsid w:val="00DB4ACE"/>
    <w:rsid w:val="00DB71C6"/>
    <w:rsid w:val="00E578B4"/>
    <w:rsid w:val="00E7387B"/>
    <w:rsid w:val="00E8626C"/>
    <w:rsid w:val="00E86AEF"/>
    <w:rsid w:val="00EA6CBE"/>
    <w:rsid w:val="00EB4ECB"/>
    <w:rsid w:val="00EC5DD4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  <w:style w:type="paragraph" w:styleId="Revision">
    <w:name w:val="Revision"/>
    <w:hidden/>
    <w:uiPriority w:val="99"/>
    <w:semiHidden/>
    <w:rsid w:val="00C57B45"/>
    <w:pPr>
      <w:spacing w:after="0" w:line="240" w:lineRule="auto"/>
    </w:pPr>
    <w:rPr>
      <w:rFonts w:ascii="Cheltenham EC" w:hAnsi="Cheltenham 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3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538</Words>
  <Characters>3637</Characters>
  <Application>Microsoft Office Word</Application>
  <DocSecurity>0</DocSecurity>
  <Lines>68</Lines>
  <Paragraphs>21</Paragraphs>
  <ScaleCrop>false</ScaleCrop>
  <Company>Vaderstad</Company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Maciej Matuszewski</cp:lastModifiedBy>
  <cp:revision>6</cp:revision>
  <dcterms:created xsi:type="dcterms:W3CDTF">2025-11-04T09:10:00Z</dcterms:created>
  <dcterms:modified xsi:type="dcterms:W3CDTF">2025-11-04T13:49:00Z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